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970AA" w14:textId="77777777" w:rsidR="002E1270" w:rsidRPr="00B75AD6" w:rsidRDefault="002E1270">
      <w:pPr>
        <w:rPr>
          <w:b/>
          <w:sz w:val="32"/>
        </w:rPr>
      </w:pPr>
      <w:r w:rsidRPr="00B75AD6">
        <w:rPr>
          <w:b/>
          <w:sz w:val="32"/>
        </w:rPr>
        <w:t>Operation of the Marantz Solid State Recorder</w:t>
      </w:r>
    </w:p>
    <w:p w14:paraId="5E03F4D6" w14:textId="77777777" w:rsidR="002E1270" w:rsidRPr="00B75AD6" w:rsidRDefault="002E1270">
      <w:pPr>
        <w:rPr>
          <w:b/>
          <w:sz w:val="24"/>
        </w:rPr>
      </w:pPr>
      <w:r w:rsidRPr="00B75AD6">
        <w:rPr>
          <w:b/>
          <w:sz w:val="24"/>
        </w:rPr>
        <w:t>Preparation</w:t>
      </w:r>
    </w:p>
    <w:p w14:paraId="58D48FBB" w14:textId="13DD5BE8" w:rsidR="002E1270" w:rsidRPr="00B75AD6" w:rsidRDefault="00717A37">
      <w:pPr>
        <w:rPr>
          <w:sz w:val="24"/>
        </w:rPr>
      </w:pPr>
      <w:r>
        <w:rPr>
          <w:sz w:val="24"/>
        </w:rPr>
        <w:t xml:space="preserve">The </w:t>
      </w:r>
      <w:r w:rsidR="002E1270" w:rsidRPr="00B75AD6">
        <w:rPr>
          <w:sz w:val="24"/>
        </w:rPr>
        <w:t xml:space="preserve">equipment </w:t>
      </w:r>
      <w:r>
        <w:rPr>
          <w:sz w:val="24"/>
        </w:rPr>
        <w:t xml:space="preserve">is kept </w:t>
      </w:r>
      <w:r w:rsidR="002E1270" w:rsidRPr="00B75AD6">
        <w:rPr>
          <w:sz w:val="24"/>
        </w:rPr>
        <w:t xml:space="preserve">in </w:t>
      </w:r>
      <w:r>
        <w:rPr>
          <w:sz w:val="24"/>
        </w:rPr>
        <w:t xml:space="preserve">locker 8 </w:t>
      </w:r>
      <w:r w:rsidR="002E1270" w:rsidRPr="00B75AD6">
        <w:rPr>
          <w:sz w:val="24"/>
        </w:rPr>
        <w:t xml:space="preserve">the Library and </w:t>
      </w:r>
      <w:r>
        <w:rPr>
          <w:sz w:val="24"/>
        </w:rPr>
        <w:t xml:space="preserve">Karl </w:t>
      </w:r>
      <w:r w:rsidR="002E1270" w:rsidRPr="00B75AD6">
        <w:rPr>
          <w:sz w:val="24"/>
        </w:rPr>
        <w:t xml:space="preserve">will </w:t>
      </w:r>
      <w:r>
        <w:rPr>
          <w:sz w:val="24"/>
        </w:rPr>
        <w:t xml:space="preserve">normally </w:t>
      </w:r>
      <w:r w:rsidR="002E1270" w:rsidRPr="00B75AD6">
        <w:rPr>
          <w:sz w:val="24"/>
        </w:rPr>
        <w:t xml:space="preserve">ensure that the memory card is inserted and that previous recordings have been archived. The </w:t>
      </w:r>
      <w:r>
        <w:rPr>
          <w:sz w:val="24"/>
        </w:rPr>
        <w:t xml:space="preserve">8Gb </w:t>
      </w:r>
      <w:r w:rsidR="002E1270" w:rsidRPr="00B75AD6">
        <w:rPr>
          <w:sz w:val="24"/>
        </w:rPr>
        <w:t xml:space="preserve">memory card will record about </w:t>
      </w:r>
      <w:r>
        <w:rPr>
          <w:sz w:val="24"/>
        </w:rPr>
        <w:t>12</w:t>
      </w:r>
      <w:r w:rsidR="002E1270" w:rsidRPr="00B75AD6">
        <w:rPr>
          <w:sz w:val="24"/>
        </w:rPr>
        <w:t xml:space="preserve"> hours of interviews. There are two spare memory cards in the carrying case.</w:t>
      </w:r>
    </w:p>
    <w:p w14:paraId="6D9AD88A" w14:textId="77777777" w:rsidR="002E1270" w:rsidRDefault="002E1270">
      <w:pPr>
        <w:rPr>
          <w:b/>
          <w:sz w:val="24"/>
        </w:rPr>
      </w:pPr>
      <w:r w:rsidRPr="00B75AD6">
        <w:rPr>
          <w:b/>
          <w:sz w:val="24"/>
        </w:rPr>
        <w:t>Connecting the equipment</w:t>
      </w:r>
    </w:p>
    <w:p w14:paraId="68721DA4" w14:textId="77777777" w:rsidR="002E1270" w:rsidRDefault="002E1270">
      <w:pPr>
        <w:rPr>
          <w:sz w:val="24"/>
        </w:rPr>
      </w:pPr>
      <w:r>
        <w:rPr>
          <w:sz w:val="24"/>
        </w:rPr>
        <w:t>The mains plug should be attached to the adapter.</w:t>
      </w:r>
      <w:r>
        <w:rPr>
          <w:sz w:val="24"/>
        </w:rPr>
        <w:br/>
        <w:t>The adapter output plug should be inserted in ‘DC In’ on the recorder.</w:t>
      </w:r>
    </w:p>
    <w:p w14:paraId="7CE811FD" w14:textId="77777777" w:rsidR="002E1270" w:rsidRPr="00B75AD6" w:rsidRDefault="002E1270">
      <w:pPr>
        <w:rPr>
          <w:b/>
          <w:sz w:val="24"/>
        </w:rPr>
      </w:pPr>
      <w:r w:rsidRPr="00B75AD6">
        <w:rPr>
          <w:b/>
          <w:sz w:val="24"/>
        </w:rPr>
        <w:t>Operating the equipment</w:t>
      </w:r>
    </w:p>
    <w:p w14:paraId="6E0708F3" w14:textId="77777777" w:rsidR="002E1270" w:rsidRDefault="002E1270">
      <w:pPr>
        <w:rPr>
          <w:sz w:val="24"/>
        </w:rPr>
      </w:pPr>
      <w:r>
        <w:rPr>
          <w:sz w:val="24"/>
        </w:rPr>
        <w:t>Normal use is with the internal microphones, so the external microphone is not used.</w:t>
      </w:r>
    </w:p>
    <w:p w14:paraId="1EEF3DCD" w14:textId="77777777" w:rsidR="002E1270" w:rsidRDefault="002E1270">
      <w:pPr>
        <w:rPr>
          <w:sz w:val="24"/>
        </w:rPr>
      </w:pPr>
      <w:r>
        <w:rPr>
          <w:sz w:val="24"/>
        </w:rPr>
        <w:t>For optimum results with the internal microphones, place the recorder near the interviewee on a hard surface, that should not be disturbed during the recording. Point the recorder towards the interviewee so that the Marantz logo is towards the interviewee. There is a label on each end of the recorder to clarify the position.</w:t>
      </w:r>
    </w:p>
    <w:p w14:paraId="5B22AE1F" w14:textId="77777777" w:rsidR="002E1270" w:rsidRDefault="002E1270">
      <w:pPr>
        <w:rPr>
          <w:sz w:val="24"/>
        </w:rPr>
      </w:pPr>
      <w:r>
        <w:rPr>
          <w:sz w:val="24"/>
        </w:rPr>
        <w:t>Slide the POWER button on and check that the screen display has come on; this indicates that the recorder is ready for use.</w:t>
      </w:r>
    </w:p>
    <w:p w14:paraId="5C7ED47F" w14:textId="77777777" w:rsidR="002E1270" w:rsidRDefault="002E1270">
      <w:pPr>
        <w:rPr>
          <w:sz w:val="24"/>
        </w:rPr>
      </w:pPr>
      <w:r>
        <w:rPr>
          <w:sz w:val="24"/>
        </w:rPr>
        <w:t>To record, press the REC button. A red light should appear round the REC button.</w:t>
      </w:r>
    </w:p>
    <w:p w14:paraId="08AAE1EF" w14:textId="77777777" w:rsidR="002E1270" w:rsidRDefault="002E1270">
      <w:pPr>
        <w:rPr>
          <w:sz w:val="24"/>
        </w:rPr>
      </w:pPr>
      <w:r>
        <w:rPr>
          <w:sz w:val="24"/>
        </w:rPr>
        <w:t>To stop recording, press the STOP button.* The red light should then go out.</w:t>
      </w:r>
    </w:p>
    <w:p w14:paraId="1EAA407A" w14:textId="77777777" w:rsidR="002E1270" w:rsidRDefault="002E1270">
      <w:pPr>
        <w:rPr>
          <w:sz w:val="24"/>
        </w:rPr>
      </w:pPr>
      <w:r>
        <w:rPr>
          <w:sz w:val="24"/>
        </w:rPr>
        <w:t>To play the last recording, press the ENTER button.</w:t>
      </w:r>
    </w:p>
    <w:p w14:paraId="04785A12" w14:textId="77777777" w:rsidR="002E1270" w:rsidRDefault="002E1270">
      <w:pPr>
        <w:rPr>
          <w:sz w:val="24"/>
        </w:rPr>
      </w:pPr>
      <w:r w:rsidRPr="000A08B9">
        <w:rPr>
          <w:sz w:val="24"/>
        </w:rPr>
        <w:t xml:space="preserve">To stop the playback, </w:t>
      </w:r>
      <w:r>
        <w:rPr>
          <w:sz w:val="24"/>
        </w:rPr>
        <w:t>press the STOP button.</w:t>
      </w:r>
    </w:p>
    <w:p w14:paraId="18241E89" w14:textId="77777777" w:rsidR="002E1270" w:rsidRDefault="002E1270">
      <w:pPr>
        <w:rPr>
          <w:sz w:val="24"/>
        </w:rPr>
      </w:pPr>
      <w:r>
        <w:rPr>
          <w:sz w:val="24"/>
        </w:rPr>
        <w:t>To switch off the recorder, slide the POWER button again.</w:t>
      </w:r>
    </w:p>
    <w:p w14:paraId="3CB437E0" w14:textId="77777777" w:rsidR="002E1270" w:rsidRDefault="002E1270">
      <w:bookmarkStart w:id="0" w:name="_GoBack"/>
      <w:bookmarkEnd w:id="0"/>
    </w:p>
    <w:p w14:paraId="68D05880" w14:textId="77777777" w:rsidR="002E1270" w:rsidRDefault="002E1270"/>
    <w:p w14:paraId="1BE01552" w14:textId="77777777" w:rsidR="002E1270" w:rsidRDefault="002E1270"/>
    <w:p w14:paraId="054604B4" w14:textId="77777777" w:rsidR="00717A37" w:rsidRPr="00717A37" w:rsidRDefault="002E1270">
      <w:pPr>
        <w:rPr>
          <w:color w:val="FF0000"/>
        </w:rPr>
      </w:pPr>
      <w:r w:rsidRPr="00717A37">
        <w:rPr>
          <w:color w:val="FF0000"/>
        </w:rPr>
        <w:t xml:space="preserve">* The pause button is best avoided. Pressing it again will not re-start the recording. </w:t>
      </w:r>
    </w:p>
    <w:p w14:paraId="7E9EB710" w14:textId="2D34F483" w:rsidR="002E1270" w:rsidRPr="00717A37" w:rsidRDefault="00717A37">
      <w:pPr>
        <w:rPr>
          <w:color w:val="FF0000"/>
        </w:rPr>
      </w:pPr>
      <w:r w:rsidRPr="00717A37">
        <w:rPr>
          <w:color w:val="FF0000"/>
        </w:rPr>
        <w:t xml:space="preserve">* </w:t>
      </w:r>
      <w:r w:rsidR="002E1270" w:rsidRPr="00717A37">
        <w:rPr>
          <w:color w:val="FF0000"/>
        </w:rPr>
        <w:t>If a pause is really necessary, press STOP and then press REC again.</w:t>
      </w:r>
    </w:p>
    <w:sectPr w:rsidR="002E1270" w:rsidRPr="00717A37" w:rsidSect="00717A37">
      <w:headerReference w:type="default" r:id="rId6"/>
      <w:pgSz w:w="11900" w:h="16840"/>
      <w:pgMar w:top="1238" w:right="1800" w:bottom="1440" w:left="180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5123D" w14:textId="77777777" w:rsidR="009A32CD" w:rsidRDefault="009A32CD" w:rsidP="00717A37">
      <w:pPr>
        <w:spacing w:after="0" w:line="240" w:lineRule="auto"/>
      </w:pPr>
      <w:r>
        <w:separator/>
      </w:r>
    </w:p>
  </w:endnote>
  <w:endnote w:type="continuationSeparator" w:id="0">
    <w:p w14:paraId="3A1571A8" w14:textId="77777777" w:rsidR="009A32CD" w:rsidRDefault="009A32CD" w:rsidP="00717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F3116" w14:textId="77777777" w:rsidR="009A32CD" w:rsidRDefault="009A32CD" w:rsidP="00717A37">
      <w:pPr>
        <w:spacing w:after="0" w:line="240" w:lineRule="auto"/>
      </w:pPr>
      <w:r>
        <w:separator/>
      </w:r>
    </w:p>
  </w:footnote>
  <w:footnote w:type="continuationSeparator" w:id="0">
    <w:p w14:paraId="0415AE2F" w14:textId="77777777" w:rsidR="009A32CD" w:rsidRDefault="009A32CD" w:rsidP="00717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06BE3" w14:textId="45DBA9C1" w:rsidR="00717A37" w:rsidRDefault="00717A37" w:rsidP="00717A37">
    <w:pPr>
      <w:pStyle w:val="Header"/>
      <w:ind w:left="-1800" w:right="-1765"/>
    </w:pPr>
    <w:r>
      <w:rPr>
        <w:i/>
      </w:rPr>
      <w:pict w14:anchorId="458502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62" type="#_x0000_t75" style="width:595.8pt;height:88.8pt">
          <v:imagedata r:id="rId1" o:title="banner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7322"/>
    <w:rsid w:val="002E1270"/>
    <w:rsid w:val="00602EDB"/>
    <w:rsid w:val="00717A37"/>
    <w:rsid w:val="009A32CD"/>
    <w:rsid w:val="00F1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8FDEE26"/>
  <w15:chartTrackingRefBased/>
  <w15:docId w15:val="{83210581-3BCD-4ACD-BE34-3CCAF381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40D"/>
    <w:pPr>
      <w:spacing w:after="200" w:line="276" w:lineRule="auto"/>
    </w:pPr>
    <w:rPr>
      <w:rFonts w:ascii="Calibri" w:eastAsia="MS Mincho" w:hAnsi="Calibri"/>
      <w:sz w:val="22"/>
      <w:szCs w:val="22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sid w:val="007D30D9"/>
    <w:rPr>
      <w:sz w:val="16"/>
    </w:rPr>
  </w:style>
  <w:style w:type="paragraph" w:styleId="FootnoteText">
    <w:name w:val="footnote text"/>
    <w:basedOn w:val="Normal"/>
    <w:semiHidden/>
    <w:rsid w:val="007D30D9"/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717A3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17A37"/>
    <w:rPr>
      <w:rFonts w:ascii="Calibri" w:eastAsia="MS Mincho" w:hAnsi="Calibri"/>
      <w:sz w:val="22"/>
      <w:szCs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17A3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17A37"/>
    <w:rPr>
      <w:rFonts w:ascii="Calibri" w:eastAsia="MS Mincho" w:hAnsi="Calibr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Operation of the Marantz Solid State Recorder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 of the Marantz Solid State Recorder</dc:title>
  <dc:subject/>
  <dc:creator>Angela Smith</dc:creator>
  <cp:keywords/>
  <cp:lastModifiedBy>Lindsay Ross</cp:lastModifiedBy>
  <cp:revision>2</cp:revision>
  <dcterms:created xsi:type="dcterms:W3CDTF">2019-11-08T20:13:00Z</dcterms:created>
  <dcterms:modified xsi:type="dcterms:W3CDTF">2019-11-08T20:13:00Z</dcterms:modified>
</cp:coreProperties>
</file>